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5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0"/>
        <w:gridCol w:w="5040"/>
      </w:tblGrid>
      <w:tr w14:paraId="3DDD4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4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46CB02">
            <w:pPr>
              <w:pStyle w:val="10"/>
              <w:jc w:val="both"/>
              <w:rPr>
                <w:rFonts w:hint="default" w:ascii="Times New Roman" w:hAnsi="Times New Roman" w:eastAsia="Calibri" w:cs="Times New Roman"/>
                <w:sz w:val="20"/>
                <w:szCs w:val="20"/>
                <w:lang w:val="ru-RU"/>
              </w:rPr>
            </w:pPr>
          </w:p>
          <w:p w14:paraId="3EEB64CA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“</w:t>
            </w: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ТАТАРСТАН РЕСПУБЛИКАСЫ</w:t>
            </w:r>
          </w:p>
          <w:p w14:paraId="7CF0D794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КАЙБЫЧ МУНИЦИПАЛЬ РАЙОНЫ</w:t>
            </w:r>
          </w:p>
          <w:p w14:paraId="79790635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КОЛАҢГЫ ТӨП</w:t>
            </w:r>
          </w:p>
          <w:p w14:paraId="46B7D049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ГОМУМИ БЕЛЕМ</w:t>
            </w: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 xml:space="preserve">  БИРҮ МӘКТӘБЕ” МУНИЦИПАЛ</w:t>
            </w: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 xml:space="preserve"> БЮДЖЕТ ГОМУМИ БЕЛЕМ БИРҮ УЧРЕЖДЕНИЕСЕ</w:t>
            </w:r>
          </w:p>
          <w:p w14:paraId="1CADBE21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ОГРН 10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21606762748</w:t>
            </w:r>
          </w:p>
          <w:p w14:paraId="09B04225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ИНН/КПП 162100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1866</w:t>
            </w: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/162101001</w:t>
            </w:r>
          </w:p>
          <w:p w14:paraId="0B976308">
            <w:pPr>
              <w:pStyle w:val="10"/>
              <w:jc w:val="center"/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>422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32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 xml:space="preserve">0, 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Кайбыч районы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>,</w:t>
            </w:r>
          </w:p>
          <w:p w14:paraId="0AD44714">
            <w:pPr>
              <w:pStyle w:val="10"/>
              <w:jc w:val="center"/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Тимер юл поселогы,Колаңгы станциясе,</w:t>
            </w:r>
          </w:p>
          <w:p w14:paraId="7AAAAD41">
            <w:pPr>
              <w:pStyle w:val="10"/>
              <w:jc w:val="center"/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Мәктәп урамы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>,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1 нче  йорт</w:t>
            </w:r>
          </w:p>
          <w:p w14:paraId="0E824CF6">
            <w:pPr>
              <w:pStyle w:val="10"/>
              <w:jc w:val="center"/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 xml:space="preserve">тел. 8(4370) 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18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13</w:t>
            </w:r>
          </w:p>
          <w:p w14:paraId="22D08C3B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u w:val="single"/>
                <w:lang w:val="it-IT"/>
              </w:rPr>
              <w:t>sch149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u w:val="single"/>
                <w:lang w:val="tt-RU"/>
              </w:rPr>
              <w:t>7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5E5552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</w:p>
          <w:p w14:paraId="509251CD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МУНИЦИПАЛЬНОЕ БЮДЖЕТНОЕ  ОБЩЕОБРАЗОВАТЕЛЬНОЕ</w:t>
            </w:r>
          </w:p>
          <w:p w14:paraId="1468FA9A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УЧРЕЖДЕНИЕ</w:t>
            </w: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 xml:space="preserve"> «КУЛАНГИНСКАЯ ОСНОВНАЯ</w:t>
            </w:r>
          </w:p>
          <w:p w14:paraId="6EA7314A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ОБЩЕОБРАЗОВАТЕЛЬНАЯ ШКОЛА</w:t>
            </w:r>
          </w:p>
          <w:p w14:paraId="6C60D100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КАЙБИЦКОГО МУНИЦИПАЛЬНОГО РАЙОНА</w:t>
            </w:r>
          </w:p>
          <w:p w14:paraId="3191855B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РЕСПУБЛИКИ ТАТАРСТАН”</w:t>
            </w:r>
          </w:p>
          <w:p w14:paraId="5CD20724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ОГРН 10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21606762748</w:t>
            </w:r>
          </w:p>
          <w:p w14:paraId="288CA740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ИНН/КПП 162100</w:t>
            </w:r>
            <w:r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  <w:t>1866</w:t>
            </w:r>
            <w:r>
              <w:rPr>
                <w:rFonts w:ascii="Times New Roman" w:hAnsi="Times New Roman" w:eastAsia="Calibri" w:cs="Times New Roman"/>
                <w:sz w:val="20"/>
                <w:szCs w:val="20"/>
              </w:rPr>
              <w:t>/162101001</w:t>
            </w:r>
          </w:p>
          <w:p w14:paraId="6B41819F">
            <w:pPr>
              <w:pStyle w:val="10"/>
              <w:jc w:val="center"/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>422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32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 xml:space="preserve">0, 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Кайбицкий район,</w:t>
            </w:r>
          </w:p>
          <w:p w14:paraId="3056B891">
            <w:pPr>
              <w:pStyle w:val="10"/>
              <w:jc w:val="center"/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пос.ж.д.ст.Куланга ул.Школьная, дом 1</w:t>
            </w:r>
          </w:p>
          <w:p w14:paraId="761B2756">
            <w:pPr>
              <w:pStyle w:val="10"/>
              <w:jc w:val="center"/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</w:rPr>
              <w:t>тел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it-IT"/>
              </w:rPr>
              <w:t xml:space="preserve">. 8(4370) 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it-IT"/>
              </w:rPr>
              <w:t>-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18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it-IT"/>
              </w:rPr>
              <w:t>-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tt-RU"/>
              </w:rPr>
              <w:t>13</w:t>
            </w:r>
          </w:p>
          <w:p w14:paraId="25B90F2D">
            <w:pPr>
              <w:pStyle w:val="10"/>
              <w:jc w:val="center"/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it-IT"/>
              </w:rPr>
            </w:pP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lang w:val="it-IT"/>
              </w:rPr>
              <w:t xml:space="preserve">e-mail: 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u w:val="single"/>
                <w:lang w:val="it-IT"/>
              </w:rPr>
              <w:t>sch149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u w:val="single"/>
                <w:lang w:val="tt-RU"/>
              </w:rPr>
              <w:t>7</w:t>
            </w:r>
            <w:r>
              <w:rPr>
                <w:rFonts w:ascii="Times New Roman" w:hAnsi="Times New Roman" w:eastAsia="Calibri" w:cs="Times New Roman"/>
                <w:color w:val="000000"/>
                <w:sz w:val="20"/>
                <w:szCs w:val="20"/>
                <w:u w:val="single"/>
                <w:lang w:val="it-IT"/>
              </w:rPr>
              <w:t>@rambler.ru</w:t>
            </w:r>
          </w:p>
          <w:p w14:paraId="0919176F">
            <w:pPr>
              <w:pStyle w:val="10"/>
              <w:jc w:val="center"/>
              <w:rPr>
                <w:rFonts w:ascii="Times New Roman" w:hAnsi="Times New Roman" w:eastAsia="Calibri" w:cs="Times New Roman"/>
                <w:sz w:val="20"/>
                <w:szCs w:val="20"/>
                <w:lang w:val="tt-RU"/>
              </w:rPr>
            </w:pPr>
          </w:p>
        </w:tc>
      </w:tr>
    </w:tbl>
    <w:p w14:paraId="20D34820">
      <w:pPr>
        <w:pStyle w:val="10"/>
        <w:rPr>
          <w:rFonts w:ascii="Times New Roman" w:hAnsi="Times New Roman" w:eastAsia="Calibri" w:cs="Times New Roman"/>
          <w:sz w:val="28"/>
          <w:szCs w:val="28"/>
          <w:lang w:val="en-US"/>
        </w:rPr>
      </w:pPr>
    </w:p>
    <w:p w14:paraId="5FCEADFF">
      <w:pPr>
        <w:pStyle w:val="10"/>
        <w:rPr>
          <w:rFonts w:hint="default" w:ascii="Times New Roman" w:hAnsi="Times New Roman" w:eastAsia="Calibri" w:cs="Times New Roman"/>
          <w:sz w:val="24"/>
          <w:szCs w:val="24"/>
          <w:lang w:val="ru-RU"/>
        </w:rPr>
      </w:pPr>
      <w:r>
        <w:rPr>
          <w:rFonts w:ascii="Times New Roman" w:hAnsi="Times New Roman" w:eastAsia="Calibri" w:cs="Times New Roman"/>
          <w:sz w:val="28"/>
          <w:szCs w:val="28"/>
          <w:lang w:val="en-US"/>
        </w:rPr>
        <w:t xml:space="preserve">                          </w:t>
      </w:r>
      <w:r>
        <w:rPr>
          <w:rFonts w:ascii="Times New Roman" w:hAnsi="Times New Roman" w:eastAsia="Calibri" w:cs="Times New Roman"/>
          <w:sz w:val="28"/>
          <w:szCs w:val="28"/>
          <w:lang w:val="ru-RU"/>
        </w:rPr>
        <w:t>ПРИКАЗ</w:t>
      </w:r>
      <w:r>
        <w:rPr>
          <w:rFonts w:hint="default" w:ascii="Times New Roman" w:hAnsi="Times New Roman" w:eastAsia="Calibri" w:cs="Times New Roman"/>
          <w:sz w:val="28"/>
          <w:szCs w:val="28"/>
          <w:lang w:val="ru-RU"/>
        </w:rPr>
        <w:t xml:space="preserve">                                     БОЕРЫК</w:t>
      </w:r>
    </w:p>
    <w:p w14:paraId="07D4CE81">
      <w:pPr>
        <w:pStyle w:val="10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ru-RU"/>
        </w:rPr>
        <w:t>ноя</w:t>
      </w:r>
      <w:r>
        <w:rPr>
          <w:rFonts w:ascii="Times New Roman" w:hAnsi="Times New Roman" w:cs="Times New Roman"/>
          <w:sz w:val="24"/>
          <w:szCs w:val="24"/>
        </w:rPr>
        <w:t>бря 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№2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40/1</w:t>
      </w:r>
    </w:p>
    <w:p w14:paraId="2A872DC1">
      <w:pPr>
        <w:pStyle w:val="6"/>
        <w:spacing w:line="240" w:lineRule="auto"/>
        <w:ind w:left="122" w:right="269"/>
        <w:rPr>
          <w:rFonts w:hint="default" w:ascii="Times New Roman" w:hAnsi="Times New Roman" w:cs="Times New Roman"/>
          <w:sz w:val="24"/>
          <w:szCs w:val="24"/>
        </w:rPr>
      </w:pPr>
    </w:p>
    <w:p w14:paraId="7B52D401">
      <w:pPr>
        <w:pStyle w:val="6"/>
        <w:spacing w:line="240" w:lineRule="auto"/>
        <w:ind w:left="122" w:right="269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Об утверждении Плана мероприятий (дорожной карты) по снижению бюрократической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нагрузки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педагогических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работников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 на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2025-2026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>годы</w:t>
      </w:r>
      <w:r>
        <w:rPr>
          <w:rFonts w:hint="default" w:ascii="Times New Roman" w:hAnsi="Times New Roman" w:cs="Times New Roman"/>
          <w:sz w:val="24"/>
          <w:szCs w:val="24"/>
        </w:rPr>
        <w:t xml:space="preserve"> и  назначении ответственн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ого</w:t>
      </w:r>
      <w:r>
        <w:rPr>
          <w:rFonts w:hint="default" w:ascii="Times New Roman" w:hAnsi="Times New Roman" w:cs="Times New Roman"/>
          <w:sz w:val="24"/>
          <w:szCs w:val="24"/>
        </w:rPr>
        <w:t xml:space="preserve"> лиц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</w:rPr>
        <w:t xml:space="preserve"> за исполнение мероприятий по снижению бюрократической нагрузки на педагогических работников</w:t>
      </w:r>
    </w:p>
    <w:p w14:paraId="053F5317">
      <w:pPr>
        <w:pStyle w:val="6"/>
        <w:spacing w:before="321" w:line="240" w:lineRule="auto"/>
        <w:ind w:left="122" w:right="136" w:firstLine="445"/>
        <w:jc w:val="both"/>
        <w:rPr>
          <w:rFonts w:hint="default" w:ascii="Times New Roman" w:hAnsi="Times New Roman" w:cs="Times New Roman"/>
          <w:sz w:val="22"/>
          <w:szCs w:val="22"/>
          <w:lang w:val="ru-RU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В целях снижения бюрократической нагрузки в системе образования Кайбицкого  муниципального района, </w:t>
      </w:r>
      <w:r>
        <w:rPr>
          <w:rFonts w:hint="default" w:ascii="Times New Roman" w:hAnsi="Times New Roman" w:cs="Times New Roman"/>
          <w:sz w:val="22"/>
          <w:szCs w:val="22"/>
          <w:lang w:eastAsia="zh-CN"/>
        </w:rPr>
        <w:t>во исполнение поручения Президента Российской Федерации от 01.04.2025 № Пр-685 и Председателя Правительства Российской Федерации от 30.03.2023 № ММ-П8-4473, в соответствии с письмом Федеральной службы по надзору в сфере образования и науки (от 27.10.2025 № 01-182/11-01), письмом Министерства образования и науки Республики Татарстан №14851/25 от 18.11.2025г</w:t>
      </w:r>
      <w:r>
        <w:rPr>
          <w:rFonts w:hint="default" w:ascii="Times New Roman" w:hAnsi="Times New Roman" w:cs="Times New Roman"/>
          <w:sz w:val="22"/>
          <w:szCs w:val="22"/>
          <w:lang w:val="ru-RU" w:eastAsia="zh-CN"/>
        </w:rPr>
        <w:t>, приказом МКУ «ООИК КМР РТ» от 18.11.2025 г. №108:</w:t>
      </w:r>
    </w:p>
    <w:p w14:paraId="7BD44D9C">
      <w:pPr>
        <w:pStyle w:val="2"/>
        <w:spacing w:line="240" w:lineRule="auto"/>
        <w:ind w:left="122" w:firstLine="445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pacing w:val="-2"/>
          <w:sz w:val="22"/>
          <w:szCs w:val="22"/>
        </w:rPr>
        <w:t>приказываю:</w:t>
      </w:r>
    </w:p>
    <w:p w14:paraId="180CB2A8">
      <w:pPr>
        <w:pStyle w:val="9"/>
        <w:numPr>
          <w:ilvl w:val="0"/>
          <w:numId w:val="1"/>
        </w:numPr>
        <w:tabs>
          <w:tab w:val="left" w:pos="1416"/>
        </w:tabs>
        <w:spacing w:line="240" w:lineRule="auto"/>
        <w:ind w:left="122" w:firstLine="445"/>
        <w:jc w:val="both"/>
        <w:rPr>
          <w:rFonts w:hint="default" w:ascii="Times New Roman" w:hAnsi="Times New Roman" w:cs="Times New Roman"/>
          <w:b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 xml:space="preserve">Утвердить План мероприятий («дорожную карту») по снижению бюрократической нагрузки на педагогических работников на 2025-2026 годы </w:t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>(Приложение 1.).</w:t>
      </w:r>
    </w:p>
    <w:p w14:paraId="2F104686">
      <w:pPr>
        <w:pStyle w:val="9"/>
        <w:numPr>
          <w:ilvl w:val="0"/>
          <w:numId w:val="1"/>
        </w:numPr>
        <w:tabs>
          <w:tab w:val="left" w:pos="1416"/>
        </w:tabs>
        <w:spacing w:line="240" w:lineRule="auto"/>
        <w:ind w:left="122" w:firstLine="445"/>
        <w:jc w:val="both"/>
        <w:rPr>
          <w:rFonts w:hint="default" w:ascii="Times New Roman" w:hAnsi="Times New Roman" w:cs="Times New Roman"/>
          <w:b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Назначить ответственными лицами за исполнение мероприятий по снижению бюрократической нагрузки на педагогических работников:</w:t>
      </w:r>
    </w:p>
    <w:p w14:paraId="7C2A6D9F">
      <w:pPr>
        <w:tabs>
          <w:tab w:val="left" w:pos="1416"/>
        </w:tabs>
        <w:spacing w:line="240" w:lineRule="auto"/>
        <w:jc w:val="both"/>
        <w:rPr>
          <w:rFonts w:hint="default" w:ascii="Times New Roman" w:hAnsi="Times New Roman" w:cs="Times New Roman"/>
          <w:sz w:val="22"/>
          <w:szCs w:val="22"/>
          <w:shd w:val="clear" w:color="auto" w:fill="FFFFFF"/>
        </w:rPr>
      </w:pPr>
      <w:r>
        <w:rPr>
          <w:rFonts w:hint="default" w:ascii="Times New Roman" w:hAnsi="Times New Roman" w:cs="Times New Roman"/>
          <w:b/>
          <w:sz w:val="22"/>
          <w:szCs w:val="22"/>
        </w:rPr>
        <w:t xml:space="preserve">- </w:t>
      </w:r>
      <w:r>
        <w:rPr>
          <w:rFonts w:hint="default" w:ascii="Times New Roman" w:hAnsi="Times New Roman" w:cs="Times New Roman"/>
          <w:sz w:val="22"/>
          <w:szCs w:val="22"/>
        </w:rPr>
        <w:t xml:space="preserve">Заместителя 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>директора</w:t>
      </w:r>
      <w:r>
        <w:rPr>
          <w:rFonts w:hint="default" w:ascii="Times New Roman" w:hAnsi="Times New Roman" w:cs="Times New Roman"/>
          <w:sz w:val="22"/>
          <w:szCs w:val="22"/>
        </w:rPr>
        <w:t xml:space="preserve"> по воспитательной работе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 xml:space="preserve"> З.Р. Мухаметзянову </w:t>
      </w:r>
      <w:r>
        <w:rPr>
          <w:rFonts w:hint="default" w:ascii="Times New Roman" w:hAnsi="Times New Roman" w:cs="Times New Roman"/>
          <w:sz w:val="22"/>
          <w:szCs w:val="22"/>
          <w:shd w:val="clear" w:color="auto" w:fill="FFFFFF"/>
        </w:rPr>
        <w:t>.;</w:t>
      </w:r>
    </w:p>
    <w:p w14:paraId="50F48A9C">
      <w:pPr>
        <w:tabs>
          <w:tab w:val="left" w:pos="1416"/>
        </w:tabs>
        <w:spacing w:line="240" w:lineRule="auto"/>
        <w:jc w:val="both"/>
        <w:rPr>
          <w:rFonts w:hint="default" w:ascii="Times New Roman" w:hAnsi="Times New Roman" w:cs="Times New Roman"/>
          <w:sz w:val="22"/>
          <w:szCs w:val="22"/>
          <w:lang w:val="ru-RU"/>
        </w:rPr>
      </w:pPr>
      <w:r>
        <w:rPr>
          <w:rFonts w:hint="default" w:ascii="Times New Roman" w:hAnsi="Times New Roman" w:cs="Times New Roman"/>
          <w:sz w:val="22"/>
          <w:szCs w:val="22"/>
          <w:shd w:val="clear" w:color="auto" w:fill="FFFFFF"/>
        </w:rPr>
        <w:t xml:space="preserve">- Заместителя </w:t>
      </w:r>
      <w:r>
        <w:rPr>
          <w:rFonts w:hint="default" w:ascii="Times New Roman" w:hAnsi="Times New Roman" w:cs="Times New Roman"/>
          <w:sz w:val="22"/>
          <w:szCs w:val="22"/>
          <w:shd w:val="clear" w:color="auto" w:fill="FFFFFF"/>
          <w:lang w:val="ru-RU"/>
        </w:rPr>
        <w:t xml:space="preserve">директора </w:t>
      </w:r>
      <w:r>
        <w:rPr>
          <w:rFonts w:hint="default" w:ascii="Times New Roman" w:hAnsi="Times New Roman" w:cs="Times New Roman"/>
          <w:sz w:val="22"/>
          <w:szCs w:val="22"/>
          <w:shd w:val="clear" w:color="auto" w:fill="FFFFFF"/>
        </w:rPr>
        <w:t xml:space="preserve"> по учебно-</w:t>
      </w:r>
      <w:r>
        <w:rPr>
          <w:rFonts w:hint="default" w:ascii="Times New Roman" w:hAnsi="Times New Roman" w:cs="Times New Roman"/>
          <w:sz w:val="22"/>
          <w:szCs w:val="22"/>
          <w:shd w:val="clear" w:color="auto" w:fill="FFFFFF"/>
          <w:lang w:val="ru-RU"/>
        </w:rPr>
        <w:t xml:space="preserve">воспитательной </w:t>
      </w:r>
      <w:r>
        <w:rPr>
          <w:rFonts w:hint="default" w:ascii="Times New Roman" w:hAnsi="Times New Roman" w:cs="Times New Roman"/>
          <w:sz w:val="22"/>
          <w:szCs w:val="22"/>
          <w:shd w:val="clear" w:color="auto" w:fill="FFFFFF"/>
        </w:rPr>
        <w:t xml:space="preserve"> работе </w:t>
      </w:r>
      <w:r>
        <w:rPr>
          <w:rFonts w:hint="default" w:ascii="Times New Roman" w:hAnsi="Times New Roman" w:cs="Times New Roman"/>
          <w:sz w:val="22"/>
          <w:szCs w:val="22"/>
          <w:shd w:val="clear" w:color="auto" w:fill="FFFFFF"/>
          <w:lang w:val="ru-RU"/>
        </w:rPr>
        <w:t>Г.В. Закирову.</w:t>
      </w:r>
    </w:p>
    <w:p w14:paraId="229202A4">
      <w:pPr>
        <w:pStyle w:val="9"/>
        <w:numPr>
          <w:ilvl w:val="0"/>
          <w:numId w:val="1"/>
        </w:numPr>
        <w:tabs>
          <w:tab w:val="left" w:pos="1416"/>
        </w:tabs>
        <w:spacing w:line="240" w:lineRule="auto"/>
        <w:ind w:left="122" w:firstLine="445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  <w:lang w:val="ru-RU"/>
        </w:rPr>
        <w:t>Администрации школы</w:t>
      </w:r>
      <w:r>
        <w:rPr>
          <w:rFonts w:hint="default" w:ascii="Times New Roman" w:hAnsi="Times New Roman" w:cs="Times New Roman"/>
          <w:sz w:val="22"/>
          <w:szCs w:val="22"/>
        </w:rPr>
        <w:t xml:space="preserve">  разработать и утвердить план мероприятий («дорожную карту») по снижению бюрократической нагрузки на педагогических работников в 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>школе</w:t>
      </w:r>
      <w:r>
        <w:rPr>
          <w:rFonts w:hint="default" w:ascii="Times New Roman" w:hAnsi="Times New Roman" w:cs="Times New Roman"/>
          <w:sz w:val="22"/>
          <w:szCs w:val="22"/>
        </w:rPr>
        <w:t xml:space="preserve"> (на основе Типового плана Приложение 2.).</w:t>
      </w:r>
    </w:p>
    <w:p w14:paraId="4B0B5BD3">
      <w:pPr>
        <w:pStyle w:val="9"/>
        <w:numPr>
          <w:ilvl w:val="0"/>
          <w:numId w:val="1"/>
        </w:numPr>
        <w:tabs>
          <w:tab w:val="left" w:pos="1416"/>
        </w:tabs>
        <w:spacing w:line="240" w:lineRule="auto"/>
        <w:ind w:left="122" w:firstLine="445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  <w:lang w:val="ru-RU"/>
        </w:rPr>
        <w:t>Администрации школы</w:t>
      </w:r>
      <w:r>
        <w:rPr>
          <w:rFonts w:hint="default" w:ascii="Times New Roman" w:hAnsi="Times New Roman" w:cs="Times New Roman"/>
          <w:sz w:val="22"/>
          <w:szCs w:val="22"/>
        </w:rPr>
        <w:t xml:space="preserve"> в своей деятельности руководствоваться «дорожной картой» 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>п</w:t>
      </w:r>
      <w:r>
        <w:rPr>
          <w:rFonts w:hint="default" w:ascii="Times New Roman" w:hAnsi="Times New Roman" w:cs="Times New Roman"/>
          <w:sz w:val="22"/>
          <w:szCs w:val="22"/>
        </w:rPr>
        <w:t>о снижению бюрократической</w:t>
      </w:r>
      <w:r>
        <w:rPr>
          <w:rFonts w:hint="default" w:ascii="Times New Roman" w:hAnsi="Times New Roman" w:cs="Times New Roman"/>
          <w:spacing w:val="40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нагрузки на педагогических работников .</w:t>
      </w:r>
    </w:p>
    <w:p w14:paraId="270D8F36">
      <w:pPr>
        <w:pStyle w:val="9"/>
        <w:numPr>
          <w:ilvl w:val="0"/>
          <w:numId w:val="1"/>
        </w:numPr>
        <w:tabs>
          <w:tab w:val="left" w:pos="1417"/>
        </w:tabs>
        <w:spacing w:before="3" w:line="240" w:lineRule="auto"/>
        <w:ind w:left="122" w:right="136" w:firstLine="445"/>
        <w:jc w:val="both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pacing w:val="40"/>
          <w:sz w:val="22"/>
          <w:szCs w:val="22"/>
          <w:shd w:val="clear" w:color="auto" w:fill="auto"/>
          <w:lang w:val="ru-RU"/>
        </w:rPr>
        <w:t>Заместителю директора по учебно-воспитательной работе Г.В. Закировой</w:t>
      </w:r>
      <w:r>
        <w:rPr>
          <w:rFonts w:hint="default" w:ascii="Times New Roman" w:hAnsi="Times New Roman" w:cs="Times New Roman"/>
          <w:spacing w:val="40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разместить</w:t>
      </w:r>
      <w:r>
        <w:rPr>
          <w:rFonts w:hint="default" w:ascii="Times New Roman" w:hAnsi="Times New Roman" w:cs="Times New Roman"/>
          <w:spacing w:val="40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дорожную карту</w:t>
      </w:r>
      <w:r>
        <w:rPr>
          <w:rFonts w:hint="default" w:ascii="Times New Roman" w:hAnsi="Times New Roman" w:cs="Times New Roman"/>
          <w:spacing w:val="71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на</w:t>
      </w:r>
      <w:r>
        <w:rPr>
          <w:rFonts w:hint="default" w:ascii="Times New Roman" w:hAnsi="Times New Roman" w:cs="Times New Roman"/>
          <w:spacing w:val="72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официальном</w:t>
      </w:r>
      <w:r>
        <w:rPr>
          <w:rFonts w:hint="default" w:ascii="Times New Roman" w:hAnsi="Times New Roman" w:cs="Times New Roman"/>
          <w:spacing w:val="68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сайте</w:t>
      </w:r>
      <w:r>
        <w:rPr>
          <w:rFonts w:hint="default" w:ascii="Times New Roman" w:hAnsi="Times New Roman" w:cs="Times New Roman"/>
          <w:spacing w:val="74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М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>БО</w:t>
      </w:r>
      <w:r>
        <w:rPr>
          <w:rFonts w:hint="default" w:ascii="Times New Roman" w:hAnsi="Times New Roman" w:cs="Times New Roman"/>
          <w:sz w:val="22"/>
          <w:szCs w:val="22"/>
        </w:rPr>
        <w:t>У</w:t>
      </w:r>
      <w:r>
        <w:rPr>
          <w:rFonts w:hint="default" w:ascii="Times New Roman" w:hAnsi="Times New Roman" w:cs="Times New Roman"/>
          <w:spacing w:val="68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«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 xml:space="preserve">Кулангинская основная общеобразовательная школа </w:t>
      </w:r>
      <w:r>
        <w:rPr>
          <w:rFonts w:hint="default" w:ascii="Times New Roman" w:hAnsi="Times New Roman" w:cs="Times New Roman"/>
          <w:sz w:val="22"/>
          <w:szCs w:val="22"/>
        </w:rPr>
        <w:t xml:space="preserve"> Кайбицкого муниципального района Республики Татарстан»</w:t>
      </w:r>
      <w:r>
        <w:rPr>
          <w:rFonts w:hint="default" w:ascii="Times New Roman" w:hAnsi="Times New Roman" w:cs="Times New Roman"/>
          <w:sz w:val="22"/>
          <w:szCs w:val="22"/>
        </w:rPr>
        <w:tab/>
      </w:r>
      <w:r>
        <w:rPr>
          <w:rFonts w:hint="default" w:ascii="Times New Roman" w:hAnsi="Times New Roman" w:cs="Times New Roman"/>
          <w:spacing w:val="-10"/>
          <w:sz w:val="22"/>
          <w:szCs w:val="22"/>
        </w:rPr>
        <w:t>в</w:t>
      </w:r>
      <w:r>
        <w:rPr>
          <w:rFonts w:hint="default" w:ascii="Times New Roman" w:hAnsi="Times New Roman" w:cs="Times New Roman"/>
          <w:sz w:val="22"/>
          <w:szCs w:val="22"/>
        </w:rPr>
        <w:tab/>
      </w:r>
      <w:r>
        <w:rPr>
          <w:rFonts w:hint="default" w:ascii="Times New Roman" w:hAnsi="Times New Roman" w:cs="Times New Roman"/>
          <w:spacing w:val="-4"/>
          <w:sz w:val="22"/>
          <w:szCs w:val="22"/>
        </w:rPr>
        <w:t>срок</w:t>
      </w:r>
      <w:r>
        <w:rPr>
          <w:rFonts w:hint="default" w:ascii="Times New Roman" w:hAnsi="Times New Roman" w:cs="Times New Roman"/>
          <w:sz w:val="22"/>
          <w:szCs w:val="22"/>
        </w:rPr>
        <w:tab/>
      </w:r>
      <w:r>
        <w:rPr>
          <w:rFonts w:hint="default" w:ascii="Times New Roman" w:hAnsi="Times New Roman" w:cs="Times New Roman"/>
          <w:spacing w:val="-5"/>
          <w:sz w:val="22"/>
          <w:szCs w:val="22"/>
        </w:rPr>
        <w:t xml:space="preserve">до </w:t>
      </w:r>
      <w:r>
        <w:rPr>
          <w:rFonts w:hint="default" w:ascii="Times New Roman" w:hAnsi="Times New Roman" w:cs="Times New Roman"/>
          <w:spacing w:val="-5"/>
          <w:sz w:val="22"/>
          <w:szCs w:val="22"/>
          <w:lang w:val="ru-RU"/>
        </w:rPr>
        <w:t>01</w:t>
      </w:r>
      <w:r>
        <w:rPr>
          <w:rFonts w:hint="default" w:ascii="Times New Roman" w:hAnsi="Times New Roman" w:cs="Times New Roman"/>
          <w:sz w:val="22"/>
          <w:szCs w:val="22"/>
        </w:rPr>
        <w:t>.1</w:t>
      </w:r>
      <w:r>
        <w:rPr>
          <w:rFonts w:hint="default" w:ascii="Times New Roman" w:hAnsi="Times New Roman" w:cs="Times New Roman"/>
          <w:sz w:val="22"/>
          <w:szCs w:val="22"/>
          <w:lang w:val="ru-RU"/>
        </w:rPr>
        <w:t>2</w:t>
      </w:r>
      <w:r>
        <w:rPr>
          <w:rFonts w:hint="default" w:ascii="Times New Roman" w:hAnsi="Times New Roman" w:cs="Times New Roman"/>
          <w:sz w:val="22"/>
          <w:szCs w:val="22"/>
        </w:rPr>
        <w:t>.2025</w:t>
      </w:r>
      <w:r>
        <w:rPr>
          <w:rFonts w:hint="default" w:ascii="Times New Roman" w:hAnsi="Times New Roman" w:cs="Times New Roman"/>
          <w:spacing w:val="-9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>года.</w:t>
      </w:r>
    </w:p>
    <w:p w14:paraId="3B4ADCEA">
      <w:pPr>
        <w:pStyle w:val="9"/>
        <w:numPr>
          <w:ilvl w:val="0"/>
          <w:numId w:val="1"/>
        </w:numPr>
        <w:tabs>
          <w:tab w:val="left" w:pos="1417"/>
        </w:tabs>
        <w:spacing w:line="240" w:lineRule="auto"/>
        <w:ind w:left="122" w:right="138" w:firstLine="445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Контроль</w:t>
      </w:r>
      <w:r>
        <w:rPr>
          <w:rFonts w:hint="default" w:ascii="Times New Roman" w:hAnsi="Times New Roman" w:cs="Times New Roman"/>
          <w:spacing w:val="80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за</w:t>
      </w:r>
      <w:r>
        <w:rPr>
          <w:rFonts w:hint="default" w:ascii="Times New Roman" w:hAnsi="Times New Roman" w:cs="Times New Roman"/>
          <w:spacing w:val="80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исполнением</w:t>
      </w:r>
      <w:r>
        <w:rPr>
          <w:rFonts w:hint="default" w:ascii="Times New Roman" w:hAnsi="Times New Roman" w:cs="Times New Roman"/>
          <w:spacing w:val="80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приказа</w:t>
      </w:r>
      <w:r>
        <w:rPr>
          <w:rFonts w:hint="default" w:ascii="Times New Roman" w:hAnsi="Times New Roman" w:cs="Times New Roman"/>
          <w:spacing w:val="80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z w:val="22"/>
          <w:szCs w:val="22"/>
        </w:rPr>
        <w:t>оставляю за собой.</w:t>
      </w:r>
      <w:r>
        <w:rPr>
          <w:rFonts w:hint="default" w:ascii="Times New Roman" w:hAnsi="Times New Roman" w:cs="Times New Roman"/>
          <w:sz w:val="22"/>
          <w:szCs w:val="22"/>
          <w:lang w:eastAsia="ru-RU"/>
        </w:rPr>
        <w:t xml:space="preserve"> </w:t>
      </w:r>
    </w:p>
    <w:p w14:paraId="0A91F21E">
      <w:pPr>
        <w:pStyle w:val="9"/>
        <w:numPr>
          <w:ilvl w:val="0"/>
          <w:numId w:val="0"/>
        </w:numPr>
        <w:tabs>
          <w:tab w:val="left" w:pos="1417"/>
        </w:tabs>
        <w:spacing w:after="0" w:line="240" w:lineRule="auto"/>
        <w:ind w:right="138" w:rightChars="0"/>
        <w:contextualSpacing/>
        <w:rPr>
          <w:rFonts w:hint="default" w:ascii="Times New Roman" w:hAnsi="Times New Roman" w:cs="Times New Roman"/>
          <w:sz w:val="22"/>
          <w:szCs w:val="22"/>
          <w:lang w:eastAsia="ru-RU"/>
        </w:rPr>
      </w:pPr>
      <w:bookmarkStart w:id="0" w:name="_GoBack"/>
      <w:bookmarkEnd w:id="0"/>
    </w:p>
    <w:p w14:paraId="71200781">
      <w:pPr>
        <w:pStyle w:val="9"/>
        <w:numPr>
          <w:ilvl w:val="0"/>
          <w:numId w:val="0"/>
        </w:numPr>
        <w:tabs>
          <w:tab w:val="left" w:pos="1417"/>
        </w:tabs>
        <w:spacing w:after="0" w:line="240" w:lineRule="auto"/>
        <w:ind w:right="138" w:rightChars="0"/>
        <w:contextualSpacing/>
        <w:rPr>
          <w:rFonts w:hint="default" w:ascii="Times New Roman" w:hAnsi="Times New Roman" w:cs="Times New Roman"/>
          <w:sz w:val="22"/>
          <w:szCs w:val="22"/>
          <w:lang w:val="en-US" w:eastAsia="ru-RU"/>
        </w:rPr>
      </w:pPr>
      <w:r>
        <w:rPr>
          <w:rFonts w:hint="default" w:ascii="Times New Roman" w:hAnsi="Times New Roman" w:cs="Times New Roman"/>
          <w:sz w:val="22"/>
          <w:szCs w:val="22"/>
          <w:lang w:eastAsia="ru-RU"/>
        </w:rPr>
        <w:t>Директор</w:t>
      </w:r>
      <w:r>
        <w:rPr>
          <w:rFonts w:hint="default" w:ascii="Times New Roman" w:hAnsi="Times New Roman" w:cs="Times New Roman"/>
          <w:sz w:val="22"/>
          <w:szCs w:val="22"/>
          <w:lang w:val="en-US" w:eastAsia="ru-RU"/>
        </w:rPr>
        <w:t xml:space="preserve"> школы      Н.В. Гурнович</w:t>
      </w:r>
    </w:p>
    <w:p w14:paraId="1321D2F0">
      <w:pPr>
        <w:pStyle w:val="9"/>
        <w:numPr>
          <w:ilvl w:val="0"/>
          <w:numId w:val="0"/>
        </w:numPr>
        <w:tabs>
          <w:tab w:val="left" w:pos="1417"/>
        </w:tabs>
        <w:spacing w:after="0" w:line="240" w:lineRule="auto"/>
        <w:ind w:right="138" w:rightChars="0"/>
        <w:contextualSpacing/>
        <w:rPr>
          <w:rFonts w:hint="default" w:ascii="Times New Roman" w:hAnsi="Times New Roman" w:cs="Times New Roman"/>
          <w:sz w:val="22"/>
          <w:szCs w:val="22"/>
          <w:lang w:val="en-US" w:eastAsia="ru-RU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ru-RU"/>
        </w:rPr>
        <w:t>Ознакомлена :</w:t>
      </w:r>
    </w:p>
    <w:p w14:paraId="251EC519">
      <w:pPr>
        <w:pStyle w:val="9"/>
        <w:numPr>
          <w:ilvl w:val="0"/>
          <w:numId w:val="0"/>
        </w:numPr>
        <w:tabs>
          <w:tab w:val="left" w:pos="1417"/>
        </w:tabs>
        <w:spacing w:after="0" w:line="240" w:lineRule="auto"/>
        <w:ind w:right="138" w:rightChars="0"/>
        <w:contextualSpacing/>
        <w:rPr>
          <w:rFonts w:hint="default" w:ascii="Times New Roman" w:hAnsi="Times New Roman" w:cs="Times New Roman"/>
          <w:sz w:val="22"/>
          <w:szCs w:val="22"/>
          <w:lang w:val="en-US" w:eastAsia="ru-RU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ru-RU"/>
        </w:rPr>
        <w:t>Г.В. Закорова</w:t>
      </w:r>
    </w:p>
    <w:p w14:paraId="7B4D0E3B">
      <w:pPr>
        <w:pStyle w:val="9"/>
        <w:numPr>
          <w:ilvl w:val="0"/>
          <w:numId w:val="0"/>
        </w:numPr>
        <w:tabs>
          <w:tab w:val="left" w:pos="1417"/>
        </w:tabs>
        <w:spacing w:after="0" w:line="240" w:lineRule="auto"/>
        <w:ind w:right="138" w:rightChars="0"/>
        <w:contextualSpacing/>
        <w:rPr>
          <w:rFonts w:hint="default" w:ascii="Times New Roman" w:hAnsi="Times New Roman" w:cs="Times New Roman"/>
          <w:sz w:val="22"/>
          <w:szCs w:val="22"/>
          <w:lang w:val="en-US" w:eastAsia="ru-RU"/>
        </w:rPr>
        <w:sectPr>
          <w:pgSz w:w="11910" w:h="16840"/>
          <w:pgMar w:top="556" w:right="1440" w:bottom="1803" w:left="1440" w:header="720" w:footer="720" w:gutter="0"/>
          <w:cols w:space="720" w:num="1"/>
          <w:docGrid w:linePitch="299" w:charSpace="0"/>
        </w:sectPr>
      </w:pPr>
      <w:r>
        <w:rPr>
          <w:rFonts w:hint="default" w:ascii="Times New Roman" w:hAnsi="Times New Roman" w:cs="Times New Roman"/>
          <w:sz w:val="22"/>
          <w:szCs w:val="22"/>
          <w:lang w:val="en-US" w:eastAsia="ru-RU"/>
        </w:rPr>
        <w:t>З.Р. Мухаметзянова</w:t>
      </w:r>
    </w:p>
    <w:p w14:paraId="1D9EA964">
      <w:pPr>
        <w:pStyle w:val="6"/>
        <w:spacing w:before="33"/>
        <w:rPr>
          <w:sz w:val="16"/>
          <w:szCs w:val="16"/>
        </w:rPr>
      </w:pPr>
    </w:p>
    <w:p w14:paraId="2D046982">
      <w:pPr>
        <w:pStyle w:val="6"/>
        <w:spacing w:before="1"/>
        <w:ind w:right="282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pacing w:val="-2"/>
          <w:sz w:val="22"/>
          <w:szCs w:val="22"/>
        </w:rPr>
        <w:t xml:space="preserve">Приложение1. </w:t>
      </w:r>
    </w:p>
    <w:p w14:paraId="12BF5E40">
      <w:pPr>
        <w:pStyle w:val="2"/>
        <w:spacing w:before="321"/>
        <w:ind w:left="480" w:right="621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План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мероприятий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(«дорожная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карта»)</w:t>
      </w:r>
    </w:p>
    <w:p w14:paraId="5C2DB99B">
      <w:pPr>
        <w:pStyle w:val="6"/>
        <w:ind w:left="476" w:right="621"/>
        <w:jc w:val="center"/>
        <w:rPr>
          <w:rFonts w:hint="default" w:ascii="Times New Roman" w:hAnsi="Times New Roman" w:cs="Times New Roman"/>
          <w:b/>
          <w:spacing w:val="-4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по</w:t>
      </w:r>
      <w:r>
        <w:rPr>
          <w:rFonts w:hint="default"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снижению</w:t>
      </w:r>
      <w:r>
        <w:rPr>
          <w:rFonts w:hint="default" w:ascii="Times New Roman" w:hAnsi="Times New Roman" w:cs="Times New Roman"/>
          <w:b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бюрократической</w:t>
      </w:r>
      <w:r>
        <w:rPr>
          <w:rFonts w:hint="default" w:ascii="Times New Roman" w:hAnsi="Times New Roman" w:cs="Times New Roman"/>
          <w:b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нагрузки</w:t>
      </w:r>
      <w:r>
        <w:rPr>
          <w:rFonts w:hint="default" w:ascii="Times New Roman" w:hAnsi="Times New Roman" w:cs="Times New Roman"/>
          <w:b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на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педагогических</w:t>
      </w:r>
      <w:r>
        <w:rPr>
          <w:rFonts w:hint="default" w:ascii="Times New Roman" w:hAnsi="Times New Roman" w:cs="Times New Roman"/>
          <w:b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работников</w:t>
      </w:r>
      <w:r>
        <w:rPr>
          <w:rFonts w:hint="default" w:ascii="Times New Roman" w:hAnsi="Times New Roman" w:cs="Times New Roman"/>
          <w:b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pacing w:val="-8"/>
          <w:sz w:val="24"/>
          <w:szCs w:val="24"/>
          <w:lang w:val="ru-RU"/>
        </w:rPr>
        <w:t xml:space="preserve">в МБОУ «Кулангинская основная общеобразовательная школа Кайбицкого мунийипального района Республики Татарстан» </w:t>
      </w:r>
      <w:r>
        <w:rPr>
          <w:rFonts w:hint="default" w:ascii="Times New Roman" w:hAnsi="Times New Roman" w:cs="Times New Roman"/>
          <w:b/>
          <w:sz w:val="24"/>
          <w:szCs w:val="24"/>
        </w:rPr>
        <w:t>на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2025-2026</w:t>
      </w:r>
      <w:r>
        <w:rPr>
          <w:rFonts w:hint="default"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pacing w:val="-4"/>
          <w:sz w:val="24"/>
          <w:szCs w:val="24"/>
        </w:rPr>
        <w:t>годы</w:t>
      </w:r>
    </w:p>
    <w:tbl>
      <w:tblPr>
        <w:tblStyle w:val="8"/>
        <w:tblW w:w="14805" w:type="dxa"/>
        <w:tblInd w:w="4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4270"/>
        <w:gridCol w:w="2052"/>
        <w:gridCol w:w="3760"/>
        <w:gridCol w:w="3666"/>
      </w:tblGrid>
      <w:tr w14:paraId="7E806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7085C075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4270" w:type="dxa"/>
          </w:tcPr>
          <w:p w14:paraId="52FC8AF1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Направления/основные мероприятия</w:t>
            </w:r>
          </w:p>
        </w:tc>
        <w:tc>
          <w:tcPr>
            <w:tcW w:w="2052" w:type="dxa"/>
          </w:tcPr>
          <w:p w14:paraId="2D4E0F23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Сроки</w:t>
            </w:r>
          </w:p>
        </w:tc>
        <w:tc>
          <w:tcPr>
            <w:tcW w:w="3760" w:type="dxa"/>
          </w:tcPr>
          <w:p w14:paraId="5B1A3618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Ответственные</w:t>
            </w:r>
          </w:p>
        </w:tc>
        <w:tc>
          <w:tcPr>
            <w:tcW w:w="3666" w:type="dxa"/>
          </w:tcPr>
          <w:p w14:paraId="44E19D4B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Результат</w:t>
            </w:r>
          </w:p>
        </w:tc>
      </w:tr>
      <w:tr w14:paraId="3497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7E03FEAD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4270" w:type="dxa"/>
          </w:tcPr>
          <w:p w14:paraId="5B744D53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Издание приказа о назначении ответственного за исполнение мероприятий по снижению бюрократической нагрузки </w:t>
            </w:r>
          </w:p>
        </w:tc>
        <w:tc>
          <w:tcPr>
            <w:tcW w:w="2052" w:type="dxa"/>
          </w:tcPr>
          <w:p w14:paraId="6E514FF7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 2025</w:t>
            </w:r>
          </w:p>
        </w:tc>
        <w:tc>
          <w:tcPr>
            <w:tcW w:w="3760" w:type="dxa"/>
          </w:tcPr>
          <w:p w14:paraId="16A8F007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Директор школы Гурнович Н.В.</w:t>
            </w:r>
          </w:p>
        </w:tc>
        <w:tc>
          <w:tcPr>
            <w:tcW w:w="3666" w:type="dxa"/>
          </w:tcPr>
          <w:p w14:paraId="778398DA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Контроль за снижением</w:t>
            </w:r>
          </w:p>
          <w:p w14:paraId="1F5DD4D2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нагрузки на  работников</w:t>
            </w:r>
          </w:p>
          <w:p w14:paraId="6D18442F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образования</w:t>
            </w:r>
          </w:p>
        </w:tc>
      </w:tr>
      <w:tr w14:paraId="08A64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6829E9AB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4270" w:type="dxa"/>
          </w:tcPr>
          <w:p w14:paraId="7AF60A42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Создание и организация работы межведомственной рабочей группы по снижению бюрократической нагрузки</w:t>
            </w:r>
          </w:p>
        </w:tc>
        <w:tc>
          <w:tcPr>
            <w:tcW w:w="2052" w:type="dxa"/>
          </w:tcPr>
          <w:p w14:paraId="59CF0E91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 –Декабрь 2025</w:t>
            </w:r>
          </w:p>
        </w:tc>
        <w:tc>
          <w:tcPr>
            <w:tcW w:w="3760" w:type="dxa"/>
          </w:tcPr>
          <w:p w14:paraId="12FD8D51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Администрация школы</w:t>
            </w:r>
          </w:p>
        </w:tc>
        <w:tc>
          <w:tcPr>
            <w:tcW w:w="3666" w:type="dxa"/>
          </w:tcPr>
          <w:p w14:paraId="4A981312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Контроль за снижением</w:t>
            </w:r>
          </w:p>
          <w:p w14:paraId="79FC1F89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нагрузки на  работников</w:t>
            </w:r>
          </w:p>
          <w:p w14:paraId="1593DC1D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школы</w:t>
            </w:r>
          </w:p>
        </w:tc>
      </w:tr>
      <w:tr w14:paraId="676EF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2E905136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4270" w:type="dxa"/>
          </w:tcPr>
          <w:p w14:paraId="0B37C877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Создание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плана мероприятий </w:t>
            </w:r>
          </w:p>
        </w:tc>
        <w:tc>
          <w:tcPr>
            <w:tcW w:w="2052" w:type="dxa"/>
          </w:tcPr>
          <w:p w14:paraId="2405C248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 2025</w:t>
            </w:r>
          </w:p>
        </w:tc>
        <w:tc>
          <w:tcPr>
            <w:tcW w:w="3760" w:type="dxa"/>
          </w:tcPr>
          <w:p w14:paraId="155A8C1D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ЗДУВР - Г.В. Закирова</w:t>
            </w:r>
          </w:p>
          <w:p w14:paraId="46764213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ЗДВР - З.Р. Мухаметзянова</w:t>
            </w:r>
          </w:p>
        </w:tc>
        <w:tc>
          <w:tcPr>
            <w:tcW w:w="3666" w:type="dxa"/>
          </w:tcPr>
          <w:p w14:paraId="05F48AF2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Предупреждение избыточной нагрузки в </w:t>
            </w:r>
          </w:p>
        </w:tc>
      </w:tr>
      <w:tr w14:paraId="768BF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002DA1DB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4</w:t>
            </w:r>
          </w:p>
        </w:tc>
        <w:tc>
          <w:tcPr>
            <w:tcW w:w="4270" w:type="dxa"/>
          </w:tcPr>
          <w:p w14:paraId="6C7EC10D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Информирование работников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школы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о нормах законодательства, регулирующих объем документарной нагрузки </w:t>
            </w:r>
          </w:p>
        </w:tc>
        <w:tc>
          <w:tcPr>
            <w:tcW w:w="2052" w:type="dxa"/>
          </w:tcPr>
          <w:p w14:paraId="3760FC0B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Своевременно </w:t>
            </w:r>
          </w:p>
        </w:tc>
        <w:tc>
          <w:tcPr>
            <w:tcW w:w="3760" w:type="dxa"/>
          </w:tcPr>
          <w:p w14:paraId="1FD98594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Администрация школы</w:t>
            </w:r>
          </w:p>
          <w:p w14:paraId="1E167C30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 w14:paraId="5EB6C328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666" w:type="dxa"/>
          </w:tcPr>
          <w:p w14:paraId="42780AD6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Повышение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уровня информированности</w:t>
            </w:r>
          </w:p>
          <w:p w14:paraId="65F84909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и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правовой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грамотности</w:t>
            </w:r>
          </w:p>
          <w:p w14:paraId="41F3844C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руководителей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и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педагогических</w:t>
            </w:r>
          </w:p>
          <w:p w14:paraId="3ACD7F53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работников. Предупреждение избыточной нагрузки в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школе.</w:t>
            </w:r>
          </w:p>
        </w:tc>
      </w:tr>
      <w:tr w14:paraId="23CB8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0215A39F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5</w:t>
            </w:r>
          </w:p>
        </w:tc>
        <w:tc>
          <w:tcPr>
            <w:tcW w:w="4270" w:type="dxa"/>
          </w:tcPr>
          <w:p w14:paraId="31209AAE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Проведение анализа и сокращение данных, собираемых в информационных системах</w:t>
            </w:r>
          </w:p>
        </w:tc>
        <w:tc>
          <w:tcPr>
            <w:tcW w:w="2052" w:type="dxa"/>
          </w:tcPr>
          <w:p w14:paraId="10F9A4F3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Ежемесячно </w:t>
            </w:r>
          </w:p>
        </w:tc>
        <w:tc>
          <w:tcPr>
            <w:tcW w:w="3760" w:type="dxa"/>
          </w:tcPr>
          <w:p w14:paraId="30689517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Администрация школы</w:t>
            </w:r>
          </w:p>
        </w:tc>
        <w:tc>
          <w:tcPr>
            <w:tcW w:w="3666" w:type="dxa"/>
          </w:tcPr>
          <w:p w14:paraId="467536BE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Исключение избыточных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и необоснованных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запросов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</w:p>
        </w:tc>
      </w:tr>
      <w:tr w14:paraId="42D75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334773D6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6</w:t>
            </w:r>
          </w:p>
        </w:tc>
        <w:tc>
          <w:tcPr>
            <w:tcW w:w="4270" w:type="dxa"/>
          </w:tcPr>
          <w:p w14:paraId="27E289AE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Проведение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совещаний по вопросу снижения бюрократической нагрузки, с педагогическими работниками </w:t>
            </w:r>
          </w:p>
        </w:tc>
        <w:tc>
          <w:tcPr>
            <w:tcW w:w="2052" w:type="dxa"/>
          </w:tcPr>
          <w:p w14:paraId="0A5CCB1F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По необходимости</w:t>
            </w:r>
          </w:p>
        </w:tc>
        <w:tc>
          <w:tcPr>
            <w:tcW w:w="3760" w:type="dxa"/>
          </w:tcPr>
          <w:p w14:paraId="49975DFD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Администрация школы</w:t>
            </w:r>
          </w:p>
        </w:tc>
        <w:tc>
          <w:tcPr>
            <w:tcW w:w="3666" w:type="dxa"/>
          </w:tcPr>
          <w:p w14:paraId="388A58A5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Повышение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уровня информированности</w:t>
            </w:r>
          </w:p>
          <w:p w14:paraId="0AF22AD1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и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правовой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грамотности</w:t>
            </w:r>
          </w:p>
        </w:tc>
      </w:tr>
      <w:tr w14:paraId="36759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728574DC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7</w:t>
            </w:r>
          </w:p>
        </w:tc>
        <w:tc>
          <w:tcPr>
            <w:tcW w:w="4270" w:type="dxa"/>
          </w:tcPr>
          <w:p w14:paraId="65AF4908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Освещение мероприятий по снижению бюрократической нагрузки в муниципальных средствах массовой информации и социальных сетях</w:t>
            </w:r>
          </w:p>
        </w:tc>
        <w:tc>
          <w:tcPr>
            <w:tcW w:w="2052" w:type="dxa"/>
          </w:tcPr>
          <w:p w14:paraId="1D7FACA7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 мере</w:t>
            </w:r>
          </w:p>
          <w:p w14:paraId="26343747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необходимости</w:t>
            </w:r>
          </w:p>
        </w:tc>
        <w:tc>
          <w:tcPr>
            <w:tcW w:w="3760" w:type="dxa"/>
          </w:tcPr>
          <w:p w14:paraId="2BECC173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ЗДУВР - Закирова Г.В.</w:t>
            </w:r>
          </w:p>
          <w:p w14:paraId="1F704895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ЗДВР -Мухаметзянова З.Р.</w:t>
            </w:r>
          </w:p>
        </w:tc>
        <w:tc>
          <w:tcPr>
            <w:tcW w:w="3666" w:type="dxa"/>
          </w:tcPr>
          <w:p w14:paraId="07338A62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Актуальная информация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о</w:t>
            </w:r>
          </w:p>
          <w:p w14:paraId="2C838222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состоянии документационной</w:t>
            </w:r>
          </w:p>
          <w:p w14:paraId="4C3E8FBB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нагрузки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на педагогических работников</w:t>
            </w:r>
          </w:p>
        </w:tc>
      </w:tr>
      <w:tr w14:paraId="0729E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25B113DD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8</w:t>
            </w:r>
          </w:p>
        </w:tc>
        <w:tc>
          <w:tcPr>
            <w:tcW w:w="4270" w:type="dxa"/>
          </w:tcPr>
          <w:p w14:paraId="6338B34E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Создание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специального раздела на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официальном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сайте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школы и р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азмещение нормативных правовых актов, регулирующих объем документационной нагрузки на педагогических работников, поддержание информации в актуальном состоянии</w:t>
            </w:r>
          </w:p>
        </w:tc>
        <w:tc>
          <w:tcPr>
            <w:tcW w:w="2052" w:type="dxa"/>
          </w:tcPr>
          <w:p w14:paraId="7E7DDCA0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Ноябрь 2025</w:t>
            </w:r>
          </w:p>
          <w:p w14:paraId="228D91B7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  <w:p w14:paraId="04BB5200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Постоянно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</w:p>
          <w:p w14:paraId="1D53FC6B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60" w:type="dxa"/>
          </w:tcPr>
          <w:p w14:paraId="125BEEB4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ЗДУВР - Закирова Г.В.</w:t>
            </w:r>
          </w:p>
          <w:p w14:paraId="1952BEF3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ЗДВР -Мухаметзянова З.Р.</w:t>
            </w:r>
          </w:p>
        </w:tc>
        <w:tc>
          <w:tcPr>
            <w:tcW w:w="3666" w:type="dxa"/>
          </w:tcPr>
          <w:p w14:paraId="308BDB9A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Актуальная информация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о</w:t>
            </w:r>
          </w:p>
          <w:p w14:paraId="6EDA2C75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состоянии документационной</w:t>
            </w:r>
          </w:p>
          <w:p w14:paraId="457D0E54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нагрузки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ab/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на педагогических работников</w:t>
            </w:r>
          </w:p>
        </w:tc>
      </w:tr>
      <w:tr w14:paraId="62CFA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72562229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9</w:t>
            </w:r>
          </w:p>
        </w:tc>
        <w:tc>
          <w:tcPr>
            <w:tcW w:w="4270" w:type="dxa"/>
          </w:tcPr>
          <w:p w14:paraId="3EDB813D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Своевременное реагирование на обращения и вопросы, поступающие в М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БОУ «Кулангинская ООШ КМР РТ»</w:t>
            </w:r>
          </w:p>
        </w:tc>
        <w:tc>
          <w:tcPr>
            <w:tcW w:w="2052" w:type="dxa"/>
          </w:tcPr>
          <w:p w14:paraId="1DF8BBA8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 мере необходимости</w:t>
            </w:r>
          </w:p>
        </w:tc>
        <w:tc>
          <w:tcPr>
            <w:tcW w:w="3760" w:type="dxa"/>
          </w:tcPr>
          <w:p w14:paraId="5D58666D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Администрация школы</w:t>
            </w:r>
          </w:p>
        </w:tc>
        <w:tc>
          <w:tcPr>
            <w:tcW w:w="3666" w:type="dxa"/>
          </w:tcPr>
          <w:p w14:paraId="040AB6A9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Исключение избыточной нагрузки </w:t>
            </w:r>
          </w:p>
        </w:tc>
      </w:tr>
      <w:tr w14:paraId="125D0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</w:tcPr>
          <w:p w14:paraId="474CF3C5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4270" w:type="dxa"/>
          </w:tcPr>
          <w:p w14:paraId="2CFC6BA1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Консультирование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педагогических работников  по вопросам снижения документарной  нагрузки  на  работников образования</w:t>
            </w:r>
          </w:p>
        </w:tc>
        <w:tc>
          <w:tcPr>
            <w:tcW w:w="2052" w:type="dxa"/>
          </w:tcPr>
          <w:p w14:paraId="5F20FCC0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 мере необходимости</w:t>
            </w:r>
          </w:p>
        </w:tc>
        <w:tc>
          <w:tcPr>
            <w:tcW w:w="3760" w:type="dxa"/>
          </w:tcPr>
          <w:p w14:paraId="26EF2FC5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>Администрация школы</w:t>
            </w:r>
          </w:p>
        </w:tc>
        <w:tc>
          <w:tcPr>
            <w:tcW w:w="3666" w:type="dxa"/>
          </w:tcPr>
          <w:p w14:paraId="5879FEEE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Повышение уровня правовой</w:t>
            </w:r>
          </w:p>
          <w:p w14:paraId="63C888AE">
            <w:pPr>
              <w:pStyle w:val="6"/>
              <w:bidi w:val="0"/>
              <w:spacing w:line="24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грамотности педагогических</w:t>
            </w:r>
          </w:p>
          <w:p w14:paraId="0BBD6867">
            <w:pPr>
              <w:pStyle w:val="6"/>
              <w:bidi w:val="0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работников. Предупреждение избыточной нагрузки в образовательных организациях.</w:t>
            </w:r>
          </w:p>
        </w:tc>
      </w:tr>
    </w:tbl>
    <w:p w14:paraId="5ADFF6A9"/>
    <w:p w14:paraId="23671534"/>
    <w:p w14:paraId="6C3EAE7F">
      <w:pPr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</w:rPr>
        <w:t>Приложение 2.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8"/>
        <w:tblpPr w:leftFromText="180" w:rightFromText="180" w:vertAnchor="page" w:horzAnchor="page" w:tblpX="1243" w:tblpY="3455"/>
        <w:tblW w:w="15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7809"/>
        <w:gridCol w:w="1843"/>
        <w:gridCol w:w="2552"/>
        <w:gridCol w:w="2126"/>
      </w:tblGrid>
      <w:tr w14:paraId="6D670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5174730C">
            <w:pPr>
              <w:widowControl/>
              <w:autoSpaceDE/>
              <w:autoSpaceDN/>
              <w:jc w:val="center"/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7809" w:type="dxa"/>
          </w:tcPr>
          <w:p w14:paraId="7532C60F">
            <w:pPr>
              <w:widowControl/>
              <w:autoSpaceDE/>
              <w:autoSpaceDN/>
              <w:jc w:val="center"/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  <w:t>Мероприятие</w:t>
            </w:r>
          </w:p>
        </w:tc>
        <w:tc>
          <w:tcPr>
            <w:tcW w:w="1843" w:type="dxa"/>
          </w:tcPr>
          <w:p w14:paraId="6103A402">
            <w:pPr>
              <w:widowControl/>
              <w:autoSpaceDE/>
              <w:autoSpaceDN/>
              <w:jc w:val="center"/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  <w:t>Срок</w:t>
            </w:r>
          </w:p>
        </w:tc>
        <w:tc>
          <w:tcPr>
            <w:tcW w:w="2552" w:type="dxa"/>
          </w:tcPr>
          <w:p w14:paraId="37A3C9CA">
            <w:pPr>
              <w:widowControl/>
              <w:autoSpaceDE/>
              <w:autoSpaceDN/>
              <w:jc w:val="center"/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  <w:t>Ответственный</w:t>
            </w:r>
          </w:p>
        </w:tc>
        <w:tc>
          <w:tcPr>
            <w:tcW w:w="2126" w:type="dxa"/>
          </w:tcPr>
          <w:p w14:paraId="552DD87B">
            <w:pPr>
              <w:widowControl/>
              <w:autoSpaceDE/>
              <w:autoSpaceDN/>
              <w:jc w:val="center"/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b/>
                <w:sz w:val="22"/>
                <w:szCs w:val="22"/>
              </w:rPr>
              <w:t>Результат</w:t>
            </w:r>
          </w:p>
        </w:tc>
      </w:tr>
      <w:tr w14:paraId="30649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2920FB7E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1.</w:t>
            </w:r>
          </w:p>
        </w:tc>
        <w:tc>
          <w:tcPr>
            <w:tcW w:w="7809" w:type="dxa"/>
          </w:tcPr>
          <w:p w14:paraId="0EC988B6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Издание приказа о назначении ответственного за исполнение мероприятий по снижению бюрократической нагрузки</w:t>
            </w:r>
          </w:p>
        </w:tc>
        <w:tc>
          <w:tcPr>
            <w:tcW w:w="1843" w:type="dxa"/>
          </w:tcPr>
          <w:p w14:paraId="474F5023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36128EB3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2FBD7EF9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 w14:paraId="2A156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136C7AF8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2.</w:t>
            </w:r>
          </w:p>
        </w:tc>
        <w:tc>
          <w:tcPr>
            <w:tcW w:w="7809" w:type="dxa"/>
          </w:tcPr>
          <w:p w14:paraId="3973DE99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Проведение педагогического совета по вопросу снижения документационной нагрузки педагогических работников</w:t>
            </w:r>
          </w:p>
        </w:tc>
        <w:tc>
          <w:tcPr>
            <w:tcW w:w="1843" w:type="dxa"/>
          </w:tcPr>
          <w:p w14:paraId="1AE5277D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20DEAE2F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1D086D33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 w14:paraId="0EFF9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0A1AD39F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3.</w:t>
            </w:r>
          </w:p>
        </w:tc>
        <w:tc>
          <w:tcPr>
            <w:tcW w:w="7809" w:type="dxa"/>
          </w:tcPr>
          <w:p w14:paraId="52B0B6C9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Проведение анализа локальных актов образовательной организации на соответствие требований в части бюрократической нагрузки</w:t>
            </w:r>
          </w:p>
        </w:tc>
        <w:tc>
          <w:tcPr>
            <w:tcW w:w="1843" w:type="dxa"/>
          </w:tcPr>
          <w:p w14:paraId="7C462FB0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3C8A287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7327285C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 w14:paraId="0D17A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096B4388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4.</w:t>
            </w:r>
          </w:p>
        </w:tc>
        <w:tc>
          <w:tcPr>
            <w:tcW w:w="7809" w:type="dxa"/>
          </w:tcPr>
          <w:p w14:paraId="289F874F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Приведение локальных нормативных и правовых актов в соответствие с федеральными требованиями в части снижения бюрократической нагрузки на педагогических работников*</w:t>
            </w:r>
          </w:p>
        </w:tc>
        <w:tc>
          <w:tcPr>
            <w:tcW w:w="1843" w:type="dxa"/>
          </w:tcPr>
          <w:p w14:paraId="15465934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54EAB77B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737CBD6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 w14:paraId="26F83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319069B8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5.</w:t>
            </w:r>
          </w:p>
        </w:tc>
        <w:tc>
          <w:tcPr>
            <w:tcW w:w="7809" w:type="dxa"/>
          </w:tcPr>
          <w:p w14:paraId="7D099FA0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Приведение должностных инструкций педагогических работников в соответствие с требованиями в части бюрократической нагрузки</w:t>
            </w:r>
          </w:p>
        </w:tc>
        <w:tc>
          <w:tcPr>
            <w:tcW w:w="1843" w:type="dxa"/>
          </w:tcPr>
          <w:p w14:paraId="32013600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68F7AF5C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7C00D2EC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 w14:paraId="2435E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1865D015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6.</w:t>
            </w:r>
          </w:p>
        </w:tc>
        <w:tc>
          <w:tcPr>
            <w:tcW w:w="7809" w:type="dxa"/>
          </w:tcPr>
          <w:p w14:paraId="2F226050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Исключение незапланированных поручений и обязанностей, а также поручений, не связанных с непосредственным решением педагогических задач</w:t>
            </w:r>
          </w:p>
        </w:tc>
        <w:tc>
          <w:tcPr>
            <w:tcW w:w="1843" w:type="dxa"/>
          </w:tcPr>
          <w:p w14:paraId="4328980D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3D15474D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164D722D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 w14:paraId="41D14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73AAE724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7.</w:t>
            </w:r>
          </w:p>
        </w:tc>
        <w:tc>
          <w:tcPr>
            <w:tcW w:w="7809" w:type="dxa"/>
          </w:tcPr>
          <w:p w14:paraId="66D578E4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Внедрение информационных технологий в документооборот для обеспечения автоматизации делопроизводства</w:t>
            </w:r>
          </w:p>
        </w:tc>
        <w:tc>
          <w:tcPr>
            <w:tcW w:w="1843" w:type="dxa"/>
          </w:tcPr>
          <w:p w14:paraId="6DED36D9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6F20FCDB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C6590B1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 w14:paraId="63C5C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72722F83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8.</w:t>
            </w:r>
          </w:p>
        </w:tc>
        <w:tc>
          <w:tcPr>
            <w:tcW w:w="7809" w:type="dxa"/>
          </w:tcPr>
          <w:p w14:paraId="362414F1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Замещение документов на бумажном носителе на электронную форму</w:t>
            </w:r>
          </w:p>
        </w:tc>
        <w:tc>
          <w:tcPr>
            <w:tcW w:w="1843" w:type="dxa"/>
          </w:tcPr>
          <w:p w14:paraId="775EB4C1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4BD4AB95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3F84239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 w14:paraId="7E39E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135FAB8D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9.</w:t>
            </w:r>
          </w:p>
        </w:tc>
        <w:tc>
          <w:tcPr>
            <w:tcW w:w="7809" w:type="dxa"/>
          </w:tcPr>
          <w:p w14:paraId="13E21919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Исключение дублирования документов на бумажном и электронном носителе</w:t>
            </w:r>
          </w:p>
        </w:tc>
        <w:tc>
          <w:tcPr>
            <w:tcW w:w="1843" w:type="dxa"/>
          </w:tcPr>
          <w:p w14:paraId="07E479E3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16318DBE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488A5A88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  <w:tr w14:paraId="55BE7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0" w:type="dxa"/>
          </w:tcPr>
          <w:p w14:paraId="3CF0E158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10.</w:t>
            </w:r>
          </w:p>
        </w:tc>
        <w:tc>
          <w:tcPr>
            <w:tcW w:w="7809" w:type="dxa"/>
          </w:tcPr>
          <w:p w14:paraId="4A40CBB0">
            <w:pPr>
              <w:widowControl/>
              <w:autoSpaceDE/>
              <w:autoSpaceDN/>
              <w:jc w:val="both"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Calibri" w:cs="Times New Roman"/>
                <w:sz w:val="22"/>
                <w:szCs w:val="22"/>
              </w:rPr>
              <w:t>Правовое просвещение работников образовательной организации</w:t>
            </w:r>
          </w:p>
        </w:tc>
        <w:tc>
          <w:tcPr>
            <w:tcW w:w="1843" w:type="dxa"/>
          </w:tcPr>
          <w:p w14:paraId="3DC35057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67E5AD87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19801349">
            <w:pPr>
              <w:widowControl/>
              <w:autoSpaceDE/>
              <w:autoSpaceDN/>
              <w:rPr>
                <w:rFonts w:hint="default" w:ascii="Times New Roman" w:hAnsi="Times New Roman" w:eastAsia="Calibri" w:cs="Times New Roman"/>
                <w:sz w:val="22"/>
                <w:szCs w:val="22"/>
              </w:rPr>
            </w:pPr>
          </w:p>
        </w:tc>
      </w:tr>
    </w:tbl>
    <w:p w14:paraId="43A49F99">
      <w:pPr>
        <w:jc w:val="center"/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Типовой план мероприятий («дорожная карта») по снижению бюрократической нагрузкина педагогических  работников в 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МБОУ «Кулангинская основная общеобразовательная школа Кайбицкого муниципального района Республики Татарстан»</w:t>
      </w:r>
    </w:p>
    <w:p w14:paraId="7DDB3665"/>
    <w:p w14:paraId="0567F4DA">
      <w:pPr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 w14:paraId="7CD3F9F1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5266433D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21DE8360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7B8160A2">
      <w:pPr>
        <w:rPr>
          <w:rFonts w:hint="default" w:ascii="Times New Roman" w:hAnsi="Times New Roman" w:cs="Times New Roman"/>
          <w:b/>
          <w:sz w:val="24"/>
          <w:szCs w:val="24"/>
        </w:rPr>
      </w:pPr>
    </w:p>
    <w:p w14:paraId="696EABE4">
      <w:pPr>
        <w:rPr>
          <w:rFonts w:ascii="Times New Roman" w:hAnsi="Times New Roman" w:cs="Times New Roman"/>
          <w:b/>
          <w:sz w:val="24"/>
          <w:szCs w:val="24"/>
        </w:rPr>
      </w:pPr>
    </w:p>
    <w:p w14:paraId="4AADE371">
      <w:pPr>
        <w:spacing w:line="240" w:lineRule="auto"/>
      </w:pPr>
    </w:p>
    <w:sectPr>
      <w:pgSz w:w="16838" w:h="11906" w:orient="landscape"/>
      <w:pgMar w:top="1100" w:right="1123" w:bottom="1100" w:left="1123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4C1FF3"/>
    <w:multiLevelType w:val="multilevel"/>
    <w:tmpl w:val="164C1FF3"/>
    <w:lvl w:ilvl="0" w:tentative="0">
      <w:start w:val="1"/>
      <w:numFmt w:val="decimal"/>
      <w:lvlText w:val="%1."/>
      <w:lvlJc w:val="left"/>
      <w:pPr>
        <w:ind w:left="2" w:hanging="708"/>
      </w:pPr>
      <w:rPr>
        <w:rFonts w:hint="default"/>
        <w:spacing w:val="0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49" w:hanging="70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99" w:hanging="70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49" w:hanging="70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99" w:hanging="70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49" w:hanging="70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99" w:hanging="70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48" w:hanging="70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98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9D2C7D"/>
    <w:rsid w:val="004F40E2"/>
    <w:rsid w:val="006E35A4"/>
    <w:rsid w:val="009D2C7D"/>
    <w:rsid w:val="00CC466C"/>
    <w:rsid w:val="00F8791D"/>
    <w:rsid w:val="00FA08D5"/>
    <w:rsid w:val="05A714DE"/>
    <w:rsid w:val="0A006D05"/>
    <w:rsid w:val="196E3753"/>
    <w:rsid w:val="1A225009"/>
    <w:rsid w:val="27EC4656"/>
    <w:rsid w:val="341816C9"/>
    <w:rsid w:val="343F2404"/>
    <w:rsid w:val="348B4572"/>
    <w:rsid w:val="45E66991"/>
    <w:rsid w:val="47CF718E"/>
    <w:rsid w:val="61B94EB5"/>
    <w:rsid w:val="6B482A13"/>
    <w:rsid w:val="6E5837A0"/>
    <w:rsid w:val="769F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qFormat/>
    <w:uiPriority w:val="1"/>
    <w:pPr>
      <w:spacing w:before="1" w:line="322" w:lineRule="exact"/>
      <w:ind w:left="2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semiHidden/>
    <w:unhideWhenUsed/>
    <w:uiPriority w:val="99"/>
    <w:pPr>
      <w:tabs>
        <w:tab w:val="center" w:pos="4153"/>
        <w:tab w:val="right" w:pos="8306"/>
      </w:tabs>
    </w:pPr>
  </w:style>
  <w:style w:type="paragraph" w:styleId="6">
    <w:name w:val="Body Text"/>
    <w:basedOn w:val="1"/>
    <w:qFormat/>
    <w:uiPriority w:val="1"/>
    <w:rPr>
      <w:sz w:val="28"/>
      <w:szCs w:val="28"/>
    </w:rPr>
  </w:style>
  <w:style w:type="paragraph" w:styleId="7">
    <w:name w:val="footer"/>
    <w:basedOn w:val="1"/>
    <w:semiHidden/>
    <w:unhideWhenUsed/>
    <w:uiPriority w:val="99"/>
    <w:pPr>
      <w:tabs>
        <w:tab w:val="center" w:pos="4153"/>
        <w:tab w:val="right" w:pos="8306"/>
      </w:tabs>
    </w:pPr>
  </w:style>
  <w:style w:type="table" w:styleId="8">
    <w:name w:val="Table Grid"/>
    <w:basedOn w:val="4"/>
    <w:qFormat/>
    <w:uiPriority w:val="5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0"/>
    <w:pPr>
      <w:spacing w:after="0" w:line="240" w:lineRule="auto"/>
      <w:ind w:left="720"/>
      <w:contextualSpacing/>
    </w:pPr>
    <w:rPr>
      <w:rFonts w:ascii="Times New Roman" w:hAnsi="Times New Roman" w:eastAsia="Times New Roman" w:cs="Times New Roman"/>
      <w:sz w:val="24"/>
      <w:szCs w:val="24"/>
    </w:rPr>
  </w:style>
  <w:style w:type="paragraph" w:styleId="10">
    <w:name w:val="No Spacing"/>
    <w:link w:val="11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11">
    <w:name w:val="Без интервала Знак"/>
    <w:link w:val="10"/>
    <w:qFormat/>
    <w:locked/>
    <w:uiPriority w:val="1"/>
  </w:style>
  <w:style w:type="paragraph" w:customStyle="1" w:styleId="12">
    <w:name w:val="Table Paragraph"/>
    <w:basedOn w:val="1"/>
    <w:qFormat/>
    <w:uiPriority w:val="1"/>
    <w:pPr>
      <w:ind w:left="107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380</Words>
  <Characters>2167</Characters>
  <Lines>18</Lines>
  <Paragraphs>5</Paragraphs>
  <TotalTime>63</TotalTime>
  <ScaleCrop>false</ScaleCrop>
  <LinksUpToDate>false</LinksUpToDate>
  <CharactersWithSpaces>2542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2023-11-15T05:42:00Z</dcterms:created>
  <dc:creator>Наталья Гурнович</dc:creator>
  <cp:lastModifiedBy>Айнур</cp:lastModifiedBy>
  <cp:lastPrinted>2025-11-29T08:54:00Z</cp:lastPrinted>
  <dcterms:modified xsi:type="dcterms:W3CDTF">2025-12-04T06:27:39Z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F89FADCF8C5D459E9E2DD069D543ECA7_12</vt:lpwstr>
  </property>
</Properties>
</file>